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83E" w:rsidRDefault="00F81AA2" w:rsidP="00F81AA2">
      <w:pPr>
        <w:jc w:val="center"/>
        <w:rPr>
          <w:rFonts w:ascii="Indivisa Text Serif" w:hAnsi="Indivisa Text Serif"/>
          <w:sz w:val="24"/>
          <w:szCs w:val="24"/>
        </w:rPr>
      </w:pPr>
      <w:r w:rsidRPr="00F81AA2">
        <w:rPr>
          <w:rFonts w:ascii="Indivisa Text Serif" w:hAnsi="Indivisa Text Serif"/>
          <w:sz w:val="24"/>
          <w:szCs w:val="24"/>
        </w:rPr>
        <w:t>HONESTIDAD Y HONORABILIDAD ACADÉMICA</w:t>
      </w:r>
    </w:p>
    <w:p w:rsidR="00F81AA2" w:rsidRDefault="00F81AA2" w:rsidP="00F81AA2">
      <w:pPr>
        <w:jc w:val="center"/>
        <w:rPr>
          <w:rFonts w:ascii="Indivisa Text Serif" w:hAnsi="Indivisa Text Serif"/>
          <w:sz w:val="24"/>
          <w:szCs w:val="24"/>
        </w:rPr>
      </w:pPr>
    </w:p>
    <w:p w:rsidR="00C833AF" w:rsidRDefault="00C833AF" w:rsidP="00F81AA2">
      <w:pPr>
        <w:jc w:val="center"/>
        <w:rPr>
          <w:rFonts w:ascii="Indivisa Text Serif" w:hAnsi="Indivisa Text Serif"/>
          <w:sz w:val="24"/>
          <w:szCs w:val="24"/>
        </w:rPr>
      </w:pPr>
    </w:p>
    <w:p w:rsidR="00F81AA2" w:rsidRDefault="00C833AF" w:rsidP="00F81AA2">
      <w:pPr>
        <w:jc w:val="center"/>
        <w:rPr>
          <w:rFonts w:ascii="Indivisa Text Serif" w:hAnsi="Indivisa Text Serif"/>
          <w:sz w:val="24"/>
          <w:szCs w:val="24"/>
        </w:rPr>
      </w:pPr>
      <w:r>
        <w:rPr>
          <w:noProof/>
          <w:lang w:eastAsia="es-MX"/>
        </w:rPr>
        <w:drawing>
          <wp:inline distT="0" distB="0" distL="0" distR="0" wp14:anchorId="656A5689" wp14:editId="09D63C61">
            <wp:extent cx="4152900" cy="58769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3AF" w:rsidRDefault="00C833AF" w:rsidP="00F81AA2">
      <w:pPr>
        <w:jc w:val="center"/>
        <w:rPr>
          <w:rFonts w:ascii="Indivisa Text Serif" w:hAnsi="Indivisa Text Serif"/>
          <w:sz w:val="24"/>
          <w:szCs w:val="24"/>
        </w:rPr>
      </w:pPr>
    </w:p>
    <w:p w:rsidR="00C833AF" w:rsidRDefault="00C833AF" w:rsidP="00F81AA2">
      <w:pPr>
        <w:jc w:val="center"/>
        <w:rPr>
          <w:rFonts w:ascii="Indivisa Text Serif" w:hAnsi="Indivisa Text Serif"/>
          <w:sz w:val="24"/>
          <w:szCs w:val="24"/>
        </w:rPr>
      </w:pPr>
    </w:p>
    <w:p w:rsidR="00C833AF" w:rsidRDefault="00C833AF" w:rsidP="00F81AA2">
      <w:pPr>
        <w:jc w:val="center"/>
        <w:rPr>
          <w:rFonts w:ascii="Indivisa Text Serif" w:hAnsi="Indivisa Text Serif"/>
          <w:sz w:val="24"/>
          <w:szCs w:val="24"/>
        </w:rPr>
      </w:pPr>
    </w:p>
    <w:p w:rsidR="00C833AF" w:rsidRDefault="00C833AF" w:rsidP="00F81AA2">
      <w:pPr>
        <w:jc w:val="center"/>
        <w:rPr>
          <w:rFonts w:ascii="Indivisa Text Serif" w:hAnsi="Indivisa Text Serif"/>
          <w:sz w:val="24"/>
          <w:szCs w:val="24"/>
        </w:rPr>
      </w:pPr>
    </w:p>
    <w:p w:rsidR="00C833AF" w:rsidRDefault="00C833AF" w:rsidP="00F81AA2">
      <w:pPr>
        <w:jc w:val="center"/>
        <w:rPr>
          <w:rFonts w:ascii="Indivisa Text Serif" w:hAnsi="Indivisa Text Serif"/>
          <w:sz w:val="24"/>
          <w:szCs w:val="24"/>
        </w:rPr>
      </w:pPr>
    </w:p>
    <w:p w:rsidR="00C833AF" w:rsidRDefault="00C833AF" w:rsidP="00F81AA2">
      <w:pPr>
        <w:jc w:val="center"/>
        <w:rPr>
          <w:rFonts w:ascii="Indivisa Text Serif" w:hAnsi="Indivisa Text Serif"/>
          <w:sz w:val="24"/>
          <w:szCs w:val="24"/>
        </w:rPr>
      </w:pPr>
      <w:r>
        <w:rPr>
          <w:noProof/>
          <w:lang w:eastAsia="es-MX"/>
        </w:rPr>
        <w:drawing>
          <wp:inline distT="0" distB="0" distL="0" distR="0" wp14:anchorId="78B4B896" wp14:editId="3400328E">
            <wp:extent cx="4286250" cy="60007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4B74" w:rsidRDefault="00A04B74" w:rsidP="00F81AA2">
      <w:pPr>
        <w:jc w:val="center"/>
        <w:rPr>
          <w:rFonts w:ascii="Indivisa Text Serif" w:hAnsi="Indivisa Text Serif"/>
          <w:sz w:val="24"/>
          <w:szCs w:val="24"/>
        </w:rPr>
      </w:pPr>
    </w:p>
    <w:p w:rsidR="00A04B74" w:rsidRDefault="00A04B74" w:rsidP="00F81AA2">
      <w:pPr>
        <w:jc w:val="center"/>
        <w:rPr>
          <w:rFonts w:ascii="Indivisa Text Serif" w:hAnsi="Indivisa Text Serif"/>
          <w:sz w:val="24"/>
          <w:szCs w:val="24"/>
        </w:rPr>
      </w:pPr>
    </w:p>
    <w:p w:rsidR="00A04B74" w:rsidRDefault="00A04B74" w:rsidP="00F81AA2">
      <w:pPr>
        <w:jc w:val="center"/>
        <w:rPr>
          <w:rFonts w:ascii="Indivisa Text Serif" w:hAnsi="Indivisa Text Serif"/>
          <w:sz w:val="24"/>
          <w:szCs w:val="24"/>
        </w:rPr>
      </w:pPr>
    </w:p>
    <w:p w:rsidR="00A04B74" w:rsidRDefault="00A04B74" w:rsidP="00A04B74">
      <w:pPr>
        <w:autoSpaceDE w:val="0"/>
        <w:autoSpaceDN w:val="0"/>
        <w:adjustRightInd w:val="0"/>
        <w:spacing w:after="0" w:line="240" w:lineRule="auto"/>
        <w:jc w:val="center"/>
        <w:rPr>
          <w:rFonts w:ascii="MyriadPro-It" w:hAnsi="MyriadPro-It" w:cs="MyriadPro-It"/>
          <w:i/>
          <w:iCs/>
          <w:sz w:val="20"/>
          <w:szCs w:val="20"/>
        </w:rPr>
      </w:pPr>
      <w:r>
        <w:rPr>
          <w:rFonts w:ascii="MyriadPro-It" w:hAnsi="MyriadPro-It" w:cs="MyriadPro-It"/>
          <w:i/>
          <w:iCs/>
          <w:sz w:val="20"/>
          <w:szCs w:val="20"/>
        </w:rPr>
        <w:t>Reglamento General de las Universidades La Salle integrantes del</w:t>
      </w:r>
    </w:p>
    <w:p w:rsidR="00A04B74" w:rsidRPr="00F81AA2" w:rsidRDefault="00A04B74" w:rsidP="00A04B74">
      <w:pPr>
        <w:jc w:val="center"/>
        <w:rPr>
          <w:rFonts w:ascii="Indivisa Text Serif" w:hAnsi="Indivisa Text Serif"/>
          <w:sz w:val="24"/>
          <w:szCs w:val="24"/>
        </w:rPr>
      </w:pPr>
      <w:r>
        <w:rPr>
          <w:rFonts w:ascii="MyriadPro-It" w:hAnsi="MyriadPro-It" w:cs="MyriadPro-It"/>
          <w:i/>
          <w:iCs/>
          <w:sz w:val="20"/>
          <w:szCs w:val="20"/>
        </w:rPr>
        <w:t>Sistema Educativo de las Universidades La Salle SEULSA</w:t>
      </w:r>
      <w:bookmarkStart w:id="0" w:name="_GoBack"/>
      <w:bookmarkEnd w:id="0"/>
    </w:p>
    <w:sectPr w:rsidR="00A04B74" w:rsidRPr="00F81A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divisa Text Serif">
    <w:panose1 w:val="00000000000000000000"/>
    <w:charset w:val="00"/>
    <w:family w:val="modern"/>
    <w:notTrueType/>
    <w:pitch w:val="variable"/>
    <w:sig w:usb0="A00000FF" w:usb1="40002049" w:usb2="00000000" w:usb3="00000000" w:csb0="00000093" w:csb1="00000000"/>
  </w:font>
  <w:font w:name="MyriadPro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AA2"/>
    <w:rsid w:val="00A04B74"/>
    <w:rsid w:val="00AF383E"/>
    <w:rsid w:val="00C833AF"/>
    <w:rsid w:val="00F8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71872"/>
  <w15:chartTrackingRefBased/>
  <w15:docId w15:val="{D4CE95F8-A033-47D0-9F60-F72148B7A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Bernardo Báez Vázquez</dc:creator>
  <cp:keywords/>
  <dc:description/>
  <cp:lastModifiedBy>Bernardo Báez Vázquez</cp:lastModifiedBy>
  <cp:revision>4</cp:revision>
  <cp:lastPrinted>2019-02-28T03:17:00Z</cp:lastPrinted>
  <dcterms:created xsi:type="dcterms:W3CDTF">2019-02-28T03:09:00Z</dcterms:created>
  <dcterms:modified xsi:type="dcterms:W3CDTF">2019-02-28T03:17:00Z</dcterms:modified>
</cp:coreProperties>
</file>